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483" w:type="dxa"/>
        <w:tblInd w:w="-1565" w:type="dxa"/>
        <w:tblLook w:val="01E0" w:firstRow="1" w:lastRow="1" w:firstColumn="1" w:lastColumn="1" w:noHBand="0" w:noVBand="0"/>
      </w:tblPr>
      <w:tblGrid>
        <w:gridCol w:w="5831"/>
        <w:gridCol w:w="5652"/>
      </w:tblGrid>
      <w:tr w:rsidR="00AA2745" w:rsidRPr="00BA69D2" w14:paraId="65580189" w14:textId="77777777" w:rsidTr="00EC46FC">
        <w:trPr>
          <w:trHeight w:val="390"/>
        </w:trPr>
        <w:tc>
          <w:tcPr>
            <w:tcW w:w="5831" w:type="dxa"/>
          </w:tcPr>
          <w:p w14:paraId="21E4D669" w14:textId="77777777" w:rsidR="00AA2745" w:rsidRPr="00D6436A" w:rsidRDefault="00AA2745" w:rsidP="0002492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6436A">
              <w:rPr>
                <w:rFonts w:ascii="標楷體" w:eastAsia="標楷體" w:hAnsi="標楷體" w:hint="eastAsia"/>
                <w:sz w:val="22"/>
                <w:szCs w:val="22"/>
              </w:rPr>
              <w:t>原章程條文</w:t>
            </w:r>
          </w:p>
        </w:tc>
        <w:tc>
          <w:tcPr>
            <w:tcW w:w="5652" w:type="dxa"/>
          </w:tcPr>
          <w:p w14:paraId="63022BD2" w14:textId="77777777" w:rsidR="00AA2745" w:rsidRPr="00D6436A" w:rsidRDefault="00AA2745" w:rsidP="0002492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6436A">
              <w:rPr>
                <w:rFonts w:ascii="標楷體" w:eastAsia="標楷體" w:hAnsi="標楷體" w:hint="eastAsia"/>
                <w:sz w:val="22"/>
                <w:szCs w:val="22"/>
              </w:rPr>
              <w:t>修正後章程條文</w:t>
            </w:r>
          </w:p>
        </w:tc>
      </w:tr>
      <w:tr w:rsidR="00AA2745" w:rsidRPr="00BA69D2" w14:paraId="21C255A7" w14:textId="77777777" w:rsidTr="00D566B7">
        <w:trPr>
          <w:trHeight w:val="1286"/>
        </w:trPr>
        <w:tc>
          <w:tcPr>
            <w:tcW w:w="5831" w:type="dxa"/>
          </w:tcPr>
          <w:p w14:paraId="7C3FD456" w14:textId="30AE5A50" w:rsidR="00AA2745" w:rsidRPr="00EC46FC" w:rsidRDefault="00AA2745" w:rsidP="0002492A">
            <w:pPr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FE2AA8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條：</w:t>
            </w:r>
            <w:r w:rsidR="00FE2AA8" w:rsidRPr="00FE2AA8">
              <w:rPr>
                <w:rFonts w:ascii="標楷體" w:eastAsia="標楷體" w:hAnsi="標楷體" w:hint="eastAsia"/>
                <w:sz w:val="22"/>
                <w:szCs w:val="28"/>
              </w:rPr>
              <w:t>本公司股票為記名式，由董事長及董事三人以上簽名或蓋章並編號，並經主管機關或其核定之發行登記機構簽證後發行之。</w:t>
            </w:r>
          </w:p>
        </w:tc>
        <w:tc>
          <w:tcPr>
            <w:tcW w:w="5652" w:type="dxa"/>
          </w:tcPr>
          <w:p w14:paraId="37C1D2D7" w14:textId="6160CF3C" w:rsidR="00AA2745" w:rsidRPr="00EC46FC" w:rsidRDefault="00FE2AA8" w:rsidP="00AA274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條：</w:t>
            </w:r>
            <w:r w:rsidRPr="00FE2AA8">
              <w:rPr>
                <w:rFonts w:ascii="標楷體" w:eastAsia="標楷體" w:hAnsi="標楷體" w:hint="eastAsia"/>
                <w:sz w:val="22"/>
                <w:szCs w:val="28"/>
              </w:rPr>
              <w:t>本公司股票為記名式。</w:t>
            </w:r>
          </w:p>
        </w:tc>
      </w:tr>
      <w:tr w:rsidR="00FE2AA8" w:rsidRPr="00BA69D2" w14:paraId="27AC52C9" w14:textId="77777777" w:rsidTr="00FE2AA8">
        <w:trPr>
          <w:trHeight w:val="1838"/>
        </w:trPr>
        <w:tc>
          <w:tcPr>
            <w:tcW w:w="5831" w:type="dxa"/>
          </w:tcPr>
          <w:p w14:paraId="043547A6" w14:textId="4EFE2BF8" w:rsidR="00FE2AA8" w:rsidRPr="00EC46FC" w:rsidRDefault="00FE2AA8" w:rsidP="0002492A">
            <w:pPr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第八條：</w:t>
            </w:r>
            <w:r w:rsidRPr="00EC46FC">
              <w:rPr>
                <w:rFonts w:ascii="標楷體" w:eastAsia="標楷體" w:hint="eastAsia"/>
                <w:sz w:val="22"/>
                <w:szCs w:val="22"/>
              </w:rPr>
              <w:t>股東應將真實姓名</w:t>
            </w:r>
            <w:proofErr w:type="gramStart"/>
            <w:r w:rsidRPr="00EC46FC">
              <w:rPr>
                <w:rFonts w:ascii="標楷體" w:eastAsia="標楷體" w:hint="eastAsia"/>
                <w:sz w:val="22"/>
                <w:szCs w:val="22"/>
              </w:rPr>
              <w:t>住所報明本公司</w:t>
            </w:r>
            <w:proofErr w:type="gramEnd"/>
            <w:r w:rsidRPr="00EC46FC">
              <w:rPr>
                <w:rFonts w:ascii="標楷體" w:eastAsia="標楷體" w:hint="eastAsia"/>
                <w:sz w:val="22"/>
                <w:szCs w:val="22"/>
              </w:rPr>
              <w:t>，並填具印鑑卡送交公司存查，以後凡領取股息、紅利、或行使股權時，概以所存印鑑為</w:t>
            </w:r>
            <w:proofErr w:type="gramStart"/>
            <w:r w:rsidRPr="00EC46FC">
              <w:rPr>
                <w:rFonts w:ascii="標楷體" w:eastAsia="標楷體" w:hint="eastAsia"/>
                <w:sz w:val="22"/>
                <w:szCs w:val="22"/>
              </w:rPr>
              <w:t>憑</w:t>
            </w:r>
            <w:proofErr w:type="gramEnd"/>
            <w:r w:rsidRPr="00EC46FC">
              <w:rPr>
                <w:rFonts w:ascii="標楷體" w:eastAsia="標楷體" w:hint="eastAsia"/>
                <w:sz w:val="22"/>
                <w:szCs w:val="22"/>
              </w:rPr>
              <w:t>，其變更時亦同，印章如有遺失，應以書面向本公司掛失並自行登報聲明作廢，具保向本公司聲請更換印鑑。</w:t>
            </w:r>
          </w:p>
        </w:tc>
        <w:tc>
          <w:tcPr>
            <w:tcW w:w="5652" w:type="dxa"/>
          </w:tcPr>
          <w:p w14:paraId="098CF696" w14:textId="77777777" w:rsidR="00FE2AA8" w:rsidRPr="00EC46FC" w:rsidRDefault="00FE2AA8" w:rsidP="00FE2AA8">
            <w:pPr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第八條：</w:t>
            </w:r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本公司股東辦理股票轉讓，設定權利質押、掛失、繼承、贈與及印鑑掛失、變更或地址變更等股</w:t>
            </w:r>
            <w:proofErr w:type="gramStart"/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務</w:t>
            </w:r>
            <w:proofErr w:type="gramEnd"/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事項，除法令證券規章另有</w:t>
            </w:r>
            <w:proofErr w:type="gramStart"/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規定外悉依</w:t>
            </w:r>
            <w:proofErr w:type="gramEnd"/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「公開發行公</w:t>
            </w:r>
          </w:p>
          <w:p w14:paraId="0B0A5D5C" w14:textId="7FDC8A51" w:rsidR="00FE2AA8" w:rsidRPr="00EC46FC" w:rsidRDefault="00FE2AA8" w:rsidP="00FE2AA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司股</w:t>
            </w:r>
            <w:proofErr w:type="gramStart"/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務</w:t>
            </w:r>
            <w:proofErr w:type="gramEnd"/>
            <w:r w:rsidRPr="00EC46FC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處理準則」辦理。</w:t>
            </w:r>
          </w:p>
        </w:tc>
      </w:tr>
      <w:tr w:rsidR="00AA2745" w:rsidRPr="00BA69D2" w14:paraId="6239C64B" w14:textId="77777777" w:rsidTr="00FE2AA8">
        <w:trPr>
          <w:trHeight w:val="1630"/>
        </w:trPr>
        <w:tc>
          <w:tcPr>
            <w:tcW w:w="5831" w:type="dxa"/>
          </w:tcPr>
          <w:p w14:paraId="375CAF73" w14:textId="22FA08A5" w:rsidR="00AA2745" w:rsidRPr="00EC46FC" w:rsidRDefault="00AA2745" w:rsidP="00AA2745">
            <w:pPr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第九條：</w:t>
            </w:r>
            <w:r w:rsidRPr="00EC46FC">
              <w:rPr>
                <w:rFonts w:ascii="標楷體" w:eastAsia="標楷體" w:hint="eastAsia"/>
                <w:sz w:val="22"/>
                <w:szCs w:val="22"/>
              </w:rPr>
              <w:t>股份如有轉讓時，應由轉讓人、受讓人填具股份轉讓申請書，連同股票、完稅證明向本公司申請過戶或換給新股票，非將受讓人之本名及住所記載</w:t>
            </w:r>
            <w:proofErr w:type="gramStart"/>
            <w:r w:rsidRPr="00EC46FC">
              <w:rPr>
                <w:rFonts w:ascii="標楷體" w:eastAsia="標楷體" w:hint="eastAsia"/>
                <w:sz w:val="22"/>
                <w:szCs w:val="22"/>
              </w:rPr>
              <w:t>于</w:t>
            </w:r>
            <w:proofErr w:type="gramEnd"/>
            <w:r w:rsidRPr="00EC46FC">
              <w:rPr>
                <w:rFonts w:ascii="標楷體" w:eastAsia="標楷體" w:hint="eastAsia"/>
                <w:sz w:val="22"/>
                <w:szCs w:val="22"/>
              </w:rPr>
              <w:t>公司股東名簿，不得以其轉讓對抗公司。</w:t>
            </w:r>
          </w:p>
        </w:tc>
        <w:tc>
          <w:tcPr>
            <w:tcW w:w="5652" w:type="dxa"/>
          </w:tcPr>
          <w:p w14:paraId="79C3A910" w14:textId="77E6211E" w:rsidR="00AA2745" w:rsidRPr="00EC46FC" w:rsidRDefault="00AA2745" w:rsidP="0002492A">
            <w:pPr>
              <w:ind w:left="1210" w:hangingChars="550" w:hanging="1210"/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 xml:space="preserve">第九條： </w:t>
            </w:r>
            <w:r w:rsidRPr="00EC46F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（刪除）</w:t>
            </w:r>
          </w:p>
        </w:tc>
      </w:tr>
      <w:tr w:rsidR="00AA2745" w:rsidRPr="00BA69D2" w14:paraId="331CA8B8" w14:textId="77777777" w:rsidTr="00EC46FC">
        <w:trPr>
          <w:trHeight w:val="1952"/>
        </w:trPr>
        <w:tc>
          <w:tcPr>
            <w:tcW w:w="5831" w:type="dxa"/>
          </w:tcPr>
          <w:p w14:paraId="5D791245" w14:textId="41DE68CF" w:rsidR="00AA2745" w:rsidRPr="00EC46FC" w:rsidRDefault="00AA2745" w:rsidP="00AA2745">
            <w:pPr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第十條：股票如有遺失或污損時，應由股東以書面向</w:t>
            </w:r>
            <w:proofErr w:type="gramStart"/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本公司報明原因</w:t>
            </w:r>
            <w:proofErr w:type="gramEnd"/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，並登載本公司指定之日報公告三日，自公告最後之日起經壹個月，如無人提出異議，方得覓保檢同所</w:t>
            </w:r>
            <w:proofErr w:type="gramStart"/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登報紙全份</w:t>
            </w:r>
            <w:proofErr w:type="gramEnd"/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向本公司申請補發。</w:t>
            </w:r>
          </w:p>
        </w:tc>
        <w:tc>
          <w:tcPr>
            <w:tcW w:w="5652" w:type="dxa"/>
          </w:tcPr>
          <w:p w14:paraId="1C6D95E8" w14:textId="6031822C" w:rsidR="00AA2745" w:rsidRPr="00EC46FC" w:rsidRDefault="00AA2745" w:rsidP="00AA2745">
            <w:pP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第十條：</w:t>
            </w:r>
            <w:r w:rsidRPr="00EC46F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（刪除）</w:t>
            </w:r>
          </w:p>
        </w:tc>
      </w:tr>
      <w:tr w:rsidR="002B4292" w:rsidRPr="00BA69D2" w14:paraId="1C9E825C" w14:textId="77777777" w:rsidTr="00FE2AA8">
        <w:trPr>
          <w:trHeight w:val="1066"/>
        </w:trPr>
        <w:tc>
          <w:tcPr>
            <w:tcW w:w="5831" w:type="dxa"/>
          </w:tcPr>
          <w:p w14:paraId="77B2ADD5" w14:textId="31A07F1D" w:rsidR="002B4292" w:rsidRPr="00EC46FC" w:rsidRDefault="002B4292" w:rsidP="00AA2745">
            <w:pPr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int="eastAsia"/>
                <w:sz w:val="22"/>
                <w:szCs w:val="22"/>
              </w:rPr>
              <w:t>第十</w:t>
            </w:r>
            <w:r>
              <w:rPr>
                <w:rFonts w:ascii="標楷體" w:eastAsia="標楷體" w:hint="eastAsia"/>
                <w:sz w:val="22"/>
                <w:szCs w:val="22"/>
              </w:rPr>
              <w:t>一</w:t>
            </w:r>
            <w:r w:rsidRPr="00EC46FC">
              <w:rPr>
                <w:rFonts w:ascii="標楷體" w:eastAsia="標楷體" w:hint="eastAsia"/>
                <w:sz w:val="22"/>
                <w:szCs w:val="22"/>
              </w:rPr>
              <w:t>條：</w:t>
            </w:r>
            <w:r w:rsidRPr="002B4292">
              <w:rPr>
                <w:rFonts w:ascii="標楷體" w:eastAsia="標楷體" w:hint="eastAsia"/>
                <w:sz w:val="22"/>
                <w:szCs w:val="28"/>
              </w:rPr>
              <w:t>股票因轉讓過戶、污損或遺失補發時，本公司得酌收手續費</w:t>
            </w:r>
            <w:proofErr w:type="gramStart"/>
            <w:r w:rsidRPr="002B4292">
              <w:rPr>
                <w:rFonts w:ascii="標楷體" w:eastAsia="標楷體" w:hint="eastAsia"/>
                <w:sz w:val="22"/>
                <w:szCs w:val="28"/>
              </w:rPr>
              <w:t>及應貼印花稅</w:t>
            </w:r>
            <w:proofErr w:type="gramEnd"/>
            <w:r w:rsidRPr="002B4292">
              <w:rPr>
                <w:rFonts w:ascii="標楷體" w:eastAsia="標楷體" w:hint="eastAsia"/>
                <w:sz w:val="22"/>
                <w:szCs w:val="28"/>
              </w:rPr>
              <w:t>費。</w:t>
            </w:r>
          </w:p>
        </w:tc>
        <w:tc>
          <w:tcPr>
            <w:tcW w:w="5652" w:type="dxa"/>
          </w:tcPr>
          <w:p w14:paraId="1CC3BFB7" w14:textId="7447293D" w:rsidR="002B4292" w:rsidRPr="00EC46FC" w:rsidRDefault="002B4292" w:rsidP="00AA274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EC46FC">
              <w:rPr>
                <w:rFonts w:ascii="標楷體" w:eastAsia="標楷體" w:hAnsi="標楷體" w:hint="eastAsia"/>
                <w:sz w:val="22"/>
                <w:szCs w:val="22"/>
              </w:rPr>
              <w:t>條：</w:t>
            </w:r>
            <w:r w:rsidRPr="00EC46F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（刪除）</w:t>
            </w:r>
          </w:p>
        </w:tc>
      </w:tr>
      <w:tr w:rsidR="00AA2745" w:rsidRPr="00BA69D2" w14:paraId="0DC9E44A" w14:textId="77777777" w:rsidTr="00FE2AA8">
        <w:trPr>
          <w:trHeight w:val="3960"/>
        </w:trPr>
        <w:tc>
          <w:tcPr>
            <w:tcW w:w="5831" w:type="dxa"/>
          </w:tcPr>
          <w:p w14:paraId="00098298" w14:textId="77777777" w:rsidR="00B71F59" w:rsidRPr="00B71F59" w:rsidRDefault="00AA2745" w:rsidP="00B71F59">
            <w:pPr>
              <w:autoSpaceDE w:val="0"/>
              <w:autoSpaceDN w:val="0"/>
              <w:spacing w:line="400" w:lineRule="exact"/>
              <w:ind w:left="1152" w:hangingChars="576" w:hanging="1152"/>
              <w:jc w:val="both"/>
              <w:textDirection w:val="lrTbV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</w:t>
            </w:r>
            <w:r w:rsidR="00B71F59" w:rsidRPr="00B71F59">
              <w:rPr>
                <w:rFonts w:ascii="標楷體" w:eastAsia="標楷體" w:hint="eastAsia"/>
                <w:szCs w:val="20"/>
              </w:rPr>
              <w:t>六</w:t>
            </w:r>
            <w:r w:rsidRPr="00B71F59">
              <w:rPr>
                <w:rFonts w:ascii="標楷體" w:eastAsia="標楷體" w:hint="eastAsia"/>
                <w:szCs w:val="20"/>
              </w:rPr>
              <w:t>條：</w:t>
            </w:r>
            <w:r w:rsidR="00B71F59" w:rsidRPr="00B71F59">
              <w:rPr>
                <w:rFonts w:ascii="標楷體" w:eastAsia="標楷體" w:hint="eastAsia"/>
                <w:szCs w:val="20"/>
              </w:rPr>
              <w:t>本章程訂立於民國四十九年五月廿七日。</w:t>
            </w:r>
          </w:p>
          <w:p w14:paraId="07E3BDFD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第一次修正於民國五十年十月廿一日。</w:t>
            </w:r>
          </w:p>
          <w:p w14:paraId="46FC524D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第二次修正於民國五十三年六月一日。</w:t>
            </w:r>
          </w:p>
          <w:p w14:paraId="58EE2EBA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第三次修正於民國五十六年十月五日。</w:t>
            </w:r>
          </w:p>
          <w:p w14:paraId="44838CA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第四次修正於民國五十九年八月廿日。</w:t>
            </w:r>
          </w:p>
          <w:p w14:paraId="05B6EE6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第五次修正於民國六十二年十月十一日。</w:t>
            </w:r>
          </w:p>
          <w:p w14:paraId="55E3DCAC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第六次修正於民國六十四年十二月十二日。</w:t>
            </w:r>
          </w:p>
          <w:p w14:paraId="21959FB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第七次修正於民國六十六年十二月三十一日。</w:t>
            </w:r>
          </w:p>
          <w:p w14:paraId="041D9C5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第八次修正於民國六十七年九月廿六日。</w:t>
            </w:r>
          </w:p>
          <w:p w14:paraId="7F0322B8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第九次修正於民國六十九年十月廿二日。</w:t>
            </w:r>
          </w:p>
          <w:p w14:paraId="3657F5BD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第十次修正於民國七十一年八月十六日。</w:t>
            </w:r>
          </w:p>
          <w:p w14:paraId="677B281A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第十一次修正於民國七十二年七月廿五日。</w:t>
            </w:r>
          </w:p>
          <w:p w14:paraId="7ABE627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第十二次修正於民國七十五年六月十四日。</w:t>
            </w:r>
          </w:p>
          <w:p w14:paraId="5B4EC5BC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第十三次修正於民國七十五年八月廿日。</w:t>
            </w:r>
          </w:p>
          <w:p w14:paraId="7804B57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lastRenderedPageBreak/>
              <w:t>第十四次修正於民國七十五年十一月十日。</w:t>
            </w:r>
          </w:p>
          <w:p w14:paraId="67B3170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第十五次修正於民國七十六年六月廿八日。</w:t>
            </w:r>
          </w:p>
          <w:p w14:paraId="5C86942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第十六次修正於民國七十七年八月廿三日。</w:t>
            </w:r>
          </w:p>
          <w:p w14:paraId="31EE4947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第十七次修正於民國七十七年十一月四日。</w:t>
            </w:r>
          </w:p>
          <w:p w14:paraId="1D7DE99C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第十八次修正於民國七十八年四月三十日。</w:t>
            </w:r>
          </w:p>
          <w:p w14:paraId="0277BDB9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第十九次修正於民國七十八年六月十日。</w:t>
            </w:r>
          </w:p>
          <w:p w14:paraId="46B61096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第廿十次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修正於民國七十八年十二月一日。</w:t>
            </w:r>
          </w:p>
          <w:p w14:paraId="51A7350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第廿一次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修正於民國七十九年五月十二日。</w:t>
            </w:r>
          </w:p>
          <w:p w14:paraId="16AABCB8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第廿二次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修正於民國八十年五月十八日。</w:t>
            </w:r>
          </w:p>
          <w:p w14:paraId="2F168A87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第廿三次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修正於民國八十三年六月二日。</w:t>
            </w:r>
          </w:p>
          <w:p w14:paraId="0ECD32EA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第廿四次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修正於民國八十三年六月十八日。</w:t>
            </w:r>
          </w:p>
          <w:p w14:paraId="7126F4A0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第廿五次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修正於民國八十三年七月十八日。</w:t>
            </w:r>
          </w:p>
          <w:p w14:paraId="7E83921C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第廿六次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修正於民國八十三年十二月十二日。</w:t>
            </w:r>
          </w:p>
          <w:p w14:paraId="1889434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第廿七次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修正於民國八十六年三月五日。</w:t>
            </w:r>
          </w:p>
          <w:p w14:paraId="64E674B9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第廿八次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修正於民國八十七年七月十八日。</w:t>
            </w:r>
          </w:p>
          <w:p w14:paraId="7818C20F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第廿九次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修正於民國八十九年六月二十四日。</w:t>
            </w:r>
          </w:p>
          <w:p w14:paraId="68D9A60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第三十次修正於民國九十一年六月二十九日。</w:t>
            </w:r>
          </w:p>
          <w:p w14:paraId="00C2EF4D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第三十一次修正於民國九十一年十月三十一日。</w:t>
            </w:r>
          </w:p>
          <w:p w14:paraId="51631C83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第三十二次修正於民國一○五年六月十五日。</w:t>
            </w:r>
          </w:p>
          <w:p w14:paraId="6249A8A1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第三十三次修正於民國一○八年六月二十五日。</w:t>
            </w:r>
          </w:p>
          <w:p w14:paraId="3ED70207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第三十四次修正於民國一一○年六月一十一日。</w:t>
            </w:r>
          </w:p>
          <w:p w14:paraId="2ACDA276" w14:textId="74D4FE3E" w:rsidR="00AA2745" w:rsidRPr="00B71F59" w:rsidRDefault="00AA2745" w:rsidP="0002492A">
            <w:pPr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5652" w:type="dxa"/>
          </w:tcPr>
          <w:p w14:paraId="363DE8F4" w14:textId="77777777" w:rsidR="00B71F59" w:rsidRPr="00B71F59" w:rsidRDefault="00AA2745" w:rsidP="00B71F59">
            <w:pPr>
              <w:autoSpaceDE w:val="0"/>
              <w:autoSpaceDN w:val="0"/>
              <w:spacing w:line="400" w:lineRule="exact"/>
              <w:ind w:left="1152" w:hangingChars="576" w:hanging="1152"/>
              <w:jc w:val="both"/>
              <w:textDirection w:val="lrTbV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lastRenderedPageBreak/>
              <w:t>第三十</w:t>
            </w:r>
            <w:r w:rsidR="00B71F59" w:rsidRPr="00B71F59">
              <w:rPr>
                <w:rFonts w:ascii="標楷體" w:eastAsia="標楷體" w:hint="eastAsia"/>
                <w:szCs w:val="20"/>
              </w:rPr>
              <w:t>六</w:t>
            </w:r>
            <w:r w:rsidRPr="00B71F59">
              <w:rPr>
                <w:rFonts w:ascii="標楷體" w:eastAsia="標楷體" w:hint="eastAsia"/>
                <w:szCs w:val="20"/>
              </w:rPr>
              <w:t>條：</w:t>
            </w:r>
            <w:r w:rsidR="00B71F59" w:rsidRPr="00B71F59">
              <w:rPr>
                <w:rFonts w:ascii="標楷體" w:eastAsia="標楷體" w:hint="eastAsia"/>
                <w:szCs w:val="20"/>
              </w:rPr>
              <w:t>本章程訂立於民國四十九年五月廿七日。</w:t>
            </w:r>
          </w:p>
          <w:p w14:paraId="001EB43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第一次修正於民國五十年十月廿一日。</w:t>
            </w:r>
          </w:p>
          <w:p w14:paraId="34F4076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第二次修正於民國五十三年六月一日。</w:t>
            </w:r>
          </w:p>
          <w:p w14:paraId="10CC01F0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第三次修正於民國五十六年十月五日。</w:t>
            </w:r>
          </w:p>
          <w:p w14:paraId="7D73130D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第四次修正於民國五十九年八月廿日。</w:t>
            </w:r>
          </w:p>
          <w:p w14:paraId="42AEC2C6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第五次修正於民國六十二年十月十一日。</w:t>
            </w:r>
          </w:p>
          <w:p w14:paraId="4572F2E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第六次修正於民國六十四年十二月十二日。</w:t>
            </w:r>
          </w:p>
          <w:p w14:paraId="65DC907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第七次修正於民國六十六年十二月三十一日。</w:t>
            </w:r>
          </w:p>
          <w:p w14:paraId="599FAA5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第八次修正於民國六十七年九月廿六日。</w:t>
            </w:r>
          </w:p>
          <w:p w14:paraId="5D573F9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第九次修正於民國六十九年十月廿二日。</w:t>
            </w:r>
          </w:p>
          <w:p w14:paraId="772EAE0F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第十次修正於民國七十一年八月十六日。</w:t>
            </w:r>
          </w:p>
          <w:p w14:paraId="54D8767A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第十一次修正於民國七十二年七月廿五日。</w:t>
            </w:r>
          </w:p>
          <w:p w14:paraId="0F45F812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Direction w:val="lrTbV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第十二次修正於民國七十五年六月十四日。</w:t>
            </w:r>
          </w:p>
          <w:p w14:paraId="4E73E3F4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第十三次修正於民國七十五年八月廿日。</w:t>
            </w:r>
          </w:p>
          <w:p w14:paraId="4EFCED6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lastRenderedPageBreak/>
              <w:t>第十四次修正於民國七十五年十一月十日。</w:t>
            </w:r>
          </w:p>
          <w:p w14:paraId="582C08C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第十五次修正於民國七十六年六月廿八日。</w:t>
            </w:r>
          </w:p>
          <w:p w14:paraId="2C5A2A11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第十六次修正於民國七十七年八月廿三日。</w:t>
            </w:r>
          </w:p>
          <w:p w14:paraId="1A0C8B3F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第十七次修正於民國七十七年十一月四日。</w:t>
            </w:r>
          </w:p>
          <w:p w14:paraId="6E46A4C9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第十八次修正於民國七十八年四月三十日。</w:t>
            </w:r>
          </w:p>
          <w:p w14:paraId="272C9600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第十九次修正於民國七十八年六月十日。</w:t>
            </w:r>
          </w:p>
          <w:p w14:paraId="748355E3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第廿十次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修正於民國七十八年十二月一日。</w:t>
            </w:r>
          </w:p>
          <w:p w14:paraId="6D82E823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第廿一次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修正於民國七十九年五月十二日。</w:t>
            </w:r>
          </w:p>
          <w:p w14:paraId="52107E86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第廿二次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修正於民國八十年五月十八日。</w:t>
            </w:r>
          </w:p>
          <w:p w14:paraId="5DD2C59A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第廿三次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修正於民國八十三年六月二日。</w:t>
            </w:r>
          </w:p>
          <w:p w14:paraId="79F38680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第廿四次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修正於民國八十三年六月十八日。</w:t>
            </w:r>
          </w:p>
          <w:p w14:paraId="0E7BC960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第廿五次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修正於民國八十三年七月十八日。</w:t>
            </w:r>
          </w:p>
          <w:p w14:paraId="3DE91881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第廿六次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修正於民國八十三年十二月十二日。</w:t>
            </w:r>
          </w:p>
          <w:p w14:paraId="325DE248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第廿七次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修正於民國八十六年三月五日。</w:t>
            </w:r>
          </w:p>
          <w:p w14:paraId="56BEC0B1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第廿八次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修正於民國八十七年七月十八日。</w:t>
            </w:r>
          </w:p>
          <w:p w14:paraId="6EF32CA6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proofErr w:type="gramStart"/>
            <w:r w:rsidRPr="00B71F59">
              <w:rPr>
                <w:rFonts w:ascii="標楷體" w:eastAsia="標楷體" w:hint="eastAsia"/>
                <w:szCs w:val="20"/>
              </w:rPr>
              <w:t>第廿九次</w:t>
            </w:r>
            <w:proofErr w:type="gramEnd"/>
            <w:r w:rsidRPr="00B71F59">
              <w:rPr>
                <w:rFonts w:ascii="標楷體" w:eastAsia="標楷體" w:hint="eastAsia"/>
                <w:szCs w:val="20"/>
              </w:rPr>
              <w:t>修正於民國八十九年六月二十四日。</w:t>
            </w:r>
          </w:p>
          <w:p w14:paraId="0204E128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第三十次修正於民國九十一年六月二十九日。</w:t>
            </w:r>
          </w:p>
          <w:p w14:paraId="103E70F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第三十一次修正於民國九十一年十月三十一日。</w:t>
            </w:r>
          </w:p>
          <w:p w14:paraId="46802E0A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第三十二次修正於民國一○五年六月十五日。</w:t>
            </w:r>
          </w:p>
          <w:p w14:paraId="3E73079B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第三十三次修正於民國一○八年六月二十五日。</w:t>
            </w:r>
          </w:p>
          <w:p w14:paraId="5DF79435" w14:textId="77777777" w:rsidR="00B71F59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2" w:hangingChars="576" w:hanging="1152"/>
              <w:jc w:val="both"/>
              <w:textAlignment w:val="center"/>
              <w:rPr>
                <w:rFonts w:ascii="標楷體" w:eastAsia="標楷體"/>
                <w:szCs w:val="20"/>
              </w:rPr>
            </w:pPr>
            <w:r w:rsidRPr="00B71F59">
              <w:rPr>
                <w:rFonts w:ascii="標楷體" w:eastAsia="標楷體" w:hint="eastAsia"/>
                <w:szCs w:val="20"/>
              </w:rPr>
              <w:t>第三十四次修正於民國一一○年六月一十一日。</w:t>
            </w:r>
          </w:p>
          <w:p w14:paraId="798F695C" w14:textId="10B12710" w:rsidR="00AA2745" w:rsidRPr="00B71F59" w:rsidRDefault="00B71F59" w:rsidP="00B71F59">
            <w:pPr>
              <w:autoSpaceDE w:val="0"/>
              <w:autoSpaceDN w:val="0"/>
              <w:spacing w:line="400" w:lineRule="exact"/>
              <w:ind w:leftChars="500" w:left="2353" w:hangingChars="576" w:hanging="1153"/>
              <w:jc w:val="both"/>
              <w:textAlignment w:val="center"/>
              <w:rPr>
                <w:rFonts w:ascii="標楷體" w:eastAsia="標楷體"/>
                <w:b/>
                <w:bCs/>
                <w:szCs w:val="20"/>
                <w:u w:val="single"/>
              </w:rPr>
            </w:pPr>
            <w:r w:rsidRPr="00B71F59">
              <w:rPr>
                <w:rFonts w:ascii="標楷體" w:eastAsia="標楷體" w:hint="eastAsia"/>
                <w:b/>
                <w:bCs/>
                <w:szCs w:val="20"/>
                <w:u w:val="single"/>
              </w:rPr>
              <w:t>第三十五次修正於民國一一三年六月八日。</w:t>
            </w:r>
          </w:p>
        </w:tc>
      </w:tr>
    </w:tbl>
    <w:p w14:paraId="1B3A0CE1" w14:textId="77777777" w:rsidR="00AA2745" w:rsidRPr="00AA2745" w:rsidRDefault="00AA2745"/>
    <w:sectPr w:rsidR="00AA2745" w:rsidRPr="00AA27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5"/>
    <w:rsid w:val="002264E8"/>
    <w:rsid w:val="002B4292"/>
    <w:rsid w:val="002D5FA2"/>
    <w:rsid w:val="00AA2745"/>
    <w:rsid w:val="00B71F59"/>
    <w:rsid w:val="00D566B7"/>
    <w:rsid w:val="00EC46FC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BE39"/>
  <w15:chartTrackingRefBased/>
  <w15:docId w15:val="{C6D2A779-CECF-4852-AD3A-5F72523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45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745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1F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周麗娟</dc:creator>
  <cp:keywords/>
  <dc:description/>
  <cp:lastModifiedBy>四維 四維</cp:lastModifiedBy>
  <cp:revision>4</cp:revision>
  <cp:lastPrinted>2024-04-03T03:10:00Z</cp:lastPrinted>
  <dcterms:created xsi:type="dcterms:W3CDTF">2024-04-03T02:32:00Z</dcterms:created>
  <dcterms:modified xsi:type="dcterms:W3CDTF">2024-05-04T06:04:00Z</dcterms:modified>
</cp:coreProperties>
</file>